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772E9">
      <w:pPr>
        <w:jc w:val="center"/>
      </w:pPr>
      <w:r>
        <w:rPr>
          <w:b/>
          <w:bCs/>
          <w:sz w:val="32"/>
          <w:szCs w:val="32"/>
        </w:rPr>
        <w:t>关于业主身份确认情况的公示</w:t>
      </w:r>
    </w:p>
    <w:p w14:paraId="61BDA6CC">
      <w:pPr>
        <w:spacing w:after="200"/>
        <w:jc w:val="center"/>
      </w:pPr>
      <w:r>
        <w:rPr>
          <w:sz w:val="24"/>
          <w:szCs w:val="24"/>
        </w:rPr>
        <w:t>〔20</w:t>
      </w:r>
      <w:r>
        <w:rPr>
          <w:rFonts w:hint="eastAsia"/>
          <w:sz w:val="24"/>
          <w:szCs w:val="24"/>
          <w:lang w:val="en-US" w:eastAsia="zh-CN"/>
        </w:rPr>
        <w:t>26</w:t>
      </w:r>
      <w:r>
        <w:rPr>
          <w:sz w:val="24"/>
          <w:szCs w:val="24"/>
        </w:rPr>
        <w:t>〕第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sz w:val="24"/>
          <w:szCs w:val="24"/>
        </w:rPr>
        <w:t>号</w:t>
      </w:r>
    </w:p>
    <w:p w14:paraId="797DE649">
      <w:pPr>
        <w:spacing w:after="100"/>
      </w:pPr>
      <w:r>
        <w:rPr>
          <w:rFonts w:hint="eastAsia" w:cs="仿宋"/>
          <w:sz w:val="24"/>
          <w:szCs w:val="24"/>
          <w:lang w:val="en-US" w:eastAsia="zh-CN"/>
        </w:rPr>
        <w:t>双阳区碧桂园江山名筑</w:t>
      </w:r>
      <w:r>
        <w:rPr>
          <w:sz w:val="24"/>
          <w:szCs w:val="24"/>
        </w:rPr>
        <w:t>小区全体业主：</w:t>
      </w:r>
    </w:p>
    <w:p w14:paraId="18CD1230">
      <w:pPr>
        <w:spacing w:after="200"/>
      </w:pPr>
      <w:r>
        <w:rPr>
          <w:sz w:val="24"/>
          <w:szCs w:val="24"/>
        </w:rPr>
        <w:t>根据《吉林省物业管理条例》及相关规定，</w:t>
      </w:r>
      <w:r>
        <w:rPr>
          <w:rFonts w:hint="eastAsia" w:cs="仿宋"/>
          <w:sz w:val="24"/>
          <w:szCs w:val="24"/>
          <w:lang w:val="en-US" w:eastAsia="zh-CN"/>
        </w:rPr>
        <w:t>双阳区碧桂园江山名筑</w:t>
      </w:r>
      <w:r>
        <w:rPr>
          <w:sz w:val="24"/>
          <w:szCs w:val="24"/>
        </w:rPr>
        <w:t>小区首次业主大会会议筹备组（以下简称"筹备组"）已完成业主身份确认工作，现将有关情况公示如下：</w:t>
      </w:r>
    </w:p>
    <w:p w14:paraId="766E67C3">
      <w:pPr>
        <w:numPr>
          <w:ilvl w:val="0"/>
          <w:numId w:val="1"/>
        </w:numPr>
        <w:spacing w:before="2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基本情况</w:t>
      </w:r>
    </w:p>
    <w:p w14:paraId="072DF4E8">
      <w:pPr>
        <w:spacing w:after="200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小区名称：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双阳区碧桂园江山名筑</w:t>
      </w:r>
    </w:p>
    <w:p w14:paraId="721A458C">
      <w:pPr>
        <w:spacing w:after="200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坐落位置：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长春市双阳区站前街以南，丙二十路（华泰路）以东</w:t>
      </w:r>
    </w:p>
    <w:p w14:paraId="6BF7D7E9">
      <w:pPr>
        <w:spacing w:after="200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总户数：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650</w:t>
      </w:r>
      <w:r>
        <w:rPr>
          <w:rFonts w:asciiTheme="minorHAnsi" w:hAnsiTheme="minorHAnsi" w:eastAsiaTheme="minorEastAsia" w:cstheme="minorBidi"/>
          <w:sz w:val="24"/>
          <w:szCs w:val="24"/>
        </w:rPr>
        <w:t>户</w:t>
      </w:r>
    </w:p>
    <w:p w14:paraId="00370C96">
      <w:pPr>
        <w:spacing w:after="200"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asciiTheme="minorHAnsi" w:hAnsiTheme="minorHAnsi" w:eastAsiaTheme="minorEastAsia" w:cstheme="minorBidi"/>
          <w:sz w:val="24"/>
          <w:szCs w:val="24"/>
        </w:rPr>
        <w:t>总建筑面积：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80759.98平方米</w:t>
      </w:r>
      <w:r>
        <w:rPr>
          <w:rFonts w:hint="eastAsia" w:asciiTheme="minorHAnsi" w:hAnsiTheme="minorHAnsi" w:eastAsiaTheme="minorEastAsia" w:cstheme="minorBidi"/>
          <w:sz w:val="24"/>
          <w:szCs w:val="24"/>
        </w:rPr>
        <w:t>；</w:t>
      </w:r>
    </w:p>
    <w:p w14:paraId="2D92F527">
      <w:pPr>
        <w:spacing w:before="200"/>
      </w:pPr>
      <w:r>
        <w:rPr>
          <w:b/>
          <w:bCs/>
          <w:sz w:val="24"/>
          <w:szCs w:val="24"/>
        </w:rPr>
        <w:t>二、业主清册</w:t>
      </w:r>
    </w:p>
    <w:p w14:paraId="1EBC6E02">
      <w:r>
        <w:rPr>
          <w:sz w:val="24"/>
          <w:szCs w:val="24"/>
        </w:rPr>
        <w:t>（详见附件《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双阳区碧桂园江山名筑</w:t>
      </w:r>
      <w:r>
        <w:rPr>
          <w:sz w:val="24"/>
          <w:szCs w:val="24"/>
        </w:rPr>
        <w:t>小区业主清册》）</w:t>
      </w:r>
    </w:p>
    <w:p w14:paraId="0F5F9C87">
      <w:pPr>
        <w:spacing w:before="200"/>
      </w:pPr>
      <w:r>
        <w:rPr>
          <w:b/>
          <w:bCs/>
          <w:sz w:val="24"/>
          <w:szCs w:val="24"/>
        </w:rPr>
        <w:t>三、公示期限</w:t>
      </w:r>
    </w:p>
    <w:p w14:paraId="3AF3DC87">
      <w:r>
        <w:rPr>
          <w:sz w:val="24"/>
          <w:szCs w:val="24"/>
        </w:rPr>
        <w:t xml:space="preserve">公示期为 </w:t>
      </w:r>
      <w:r>
        <w:rPr>
          <w:rFonts w:hint="eastAsia"/>
          <w:sz w:val="24"/>
          <w:szCs w:val="24"/>
          <w:lang w:val="en-US" w:eastAsia="zh-CN"/>
        </w:rPr>
        <w:t>2026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15</w:t>
      </w:r>
      <w:r>
        <w:rPr>
          <w:sz w:val="24"/>
          <w:szCs w:val="24"/>
        </w:rPr>
        <w:t xml:space="preserve">日 至 </w:t>
      </w:r>
      <w:r>
        <w:rPr>
          <w:rFonts w:hint="eastAsia"/>
          <w:sz w:val="24"/>
          <w:szCs w:val="24"/>
          <w:lang w:val="en-US" w:eastAsia="zh-CN"/>
        </w:rPr>
        <w:t>2026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21</w:t>
      </w:r>
      <w:r>
        <w:rPr>
          <w:sz w:val="24"/>
          <w:szCs w:val="24"/>
        </w:rPr>
        <w:t>日，共计7日。</w:t>
      </w:r>
    </w:p>
    <w:p w14:paraId="06388DBE">
      <w:pPr>
        <w:spacing w:before="200"/>
      </w:pPr>
      <w:r>
        <w:rPr>
          <w:b/>
          <w:bCs/>
          <w:sz w:val="24"/>
          <w:szCs w:val="24"/>
        </w:rPr>
        <w:t>四、异议受理</w:t>
      </w:r>
    </w:p>
    <w:p w14:paraId="1949CA3B">
      <w:r>
        <w:rPr>
          <w:sz w:val="24"/>
          <w:szCs w:val="24"/>
        </w:rPr>
        <w:t>业主如对上述公示内容有异议，请在公示期内以书面形式向筹备组提出，并提供相关证明材料。</w:t>
      </w:r>
    </w:p>
    <w:p w14:paraId="43128934">
      <w:pPr>
        <w:rPr>
          <w:rFonts w:hint="default" w:eastAsia="SimSun"/>
          <w:lang w:val="en-US" w:eastAsia="zh-CN"/>
        </w:rPr>
      </w:pPr>
      <w:r>
        <w:rPr>
          <w:sz w:val="24"/>
          <w:szCs w:val="24"/>
        </w:rPr>
        <w:t>异议受理地点：</w:t>
      </w:r>
      <w:r>
        <w:rPr>
          <w:rFonts w:hint="eastAsia" w:cs="仿宋"/>
          <w:sz w:val="24"/>
          <w:szCs w:val="24"/>
          <w:lang w:val="en-US" w:eastAsia="zh-CN"/>
        </w:rPr>
        <w:t>华泰社区</w:t>
      </w:r>
    </w:p>
    <w:p w14:paraId="295D083C">
      <w:r>
        <w:rPr>
          <w:sz w:val="24"/>
          <w:szCs w:val="24"/>
        </w:rPr>
        <w:t>联系人：</w:t>
      </w:r>
      <w:r>
        <w:rPr>
          <w:rFonts w:hint="eastAsia" w:cs="仿宋"/>
          <w:sz w:val="24"/>
          <w:szCs w:val="24"/>
          <w:lang w:val="en-US" w:eastAsia="zh-CN"/>
        </w:rPr>
        <w:t>黄惠</w:t>
      </w:r>
    </w:p>
    <w:p w14:paraId="4B6F3E29">
      <w:r>
        <w:rPr>
          <w:sz w:val="24"/>
          <w:szCs w:val="24"/>
        </w:rPr>
        <w:t>联系电话：_______________</w:t>
      </w:r>
    </w:p>
    <w:p w14:paraId="023947F7">
      <w:r>
        <w:rPr>
          <w:sz w:val="24"/>
          <w:szCs w:val="24"/>
        </w:rPr>
        <w:t>受理时间：</w:t>
      </w:r>
      <w:r>
        <w:rPr>
          <w:rFonts w:hint="eastAsia" w:cs="仿宋"/>
          <w:sz w:val="24"/>
          <w:szCs w:val="24"/>
          <w:lang w:val="en-US" w:eastAsia="zh-CN"/>
        </w:rPr>
        <w:t>工作日9:00-17:00</w:t>
      </w:r>
    </w:p>
    <w:p w14:paraId="4962DDA1">
      <w:pPr>
        <w:spacing w:before="200"/>
      </w:pPr>
      <w:r>
        <w:rPr>
          <w:b/>
          <w:bCs/>
          <w:sz w:val="24"/>
          <w:szCs w:val="24"/>
        </w:rPr>
        <w:t>五、其他事项</w:t>
      </w:r>
    </w:p>
    <w:p w14:paraId="3EFEFA14">
      <w:pPr>
        <w:spacing w:after="200"/>
      </w:pPr>
      <w:r>
        <w:rPr>
          <w:sz w:val="24"/>
          <w:szCs w:val="24"/>
        </w:rPr>
        <w:t>公示期满无异议或异议处理完毕后，上述业主清册即为最终确认结果，作为首次业主大会会议的依据。</w:t>
      </w:r>
    </w:p>
    <w:p w14:paraId="716E60A9">
      <w:r>
        <w:rPr>
          <w:sz w:val="24"/>
          <w:szCs w:val="24"/>
        </w:rPr>
        <w:t>特此公示。</w:t>
      </w:r>
    </w:p>
    <w:p w14:paraId="6881E064">
      <w:pPr>
        <w:spacing w:before="400"/>
        <w:jc w:val="right"/>
      </w:pP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双阳区碧桂园江山名筑</w:t>
      </w:r>
      <w:r>
        <w:rPr>
          <w:sz w:val="24"/>
          <w:szCs w:val="24"/>
        </w:rPr>
        <w:t>小区首次业主大会会议筹备组</w:t>
      </w:r>
    </w:p>
    <w:p w14:paraId="17C36CD4">
      <w:pPr>
        <w:jc w:val="right"/>
      </w:pPr>
      <w:r>
        <w:rPr>
          <w:rFonts w:hint="eastAsia"/>
          <w:sz w:val="24"/>
          <w:szCs w:val="24"/>
          <w:lang w:val="en-US" w:eastAsia="zh-CN"/>
        </w:rPr>
        <w:t>2026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07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>15</w:t>
      </w:r>
      <w:r>
        <w:rPr>
          <w:sz w:val="24"/>
          <w:szCs w:val="24"/>
        </w:rPr>
        <w:t>日</w:t>
      </w:r>
    </w:p>
    <w:p w14:paraId="1460B62C">
      <w:pPr>
        <w:spacing w:before="400"/>
      </w:pPr>
      <w:r>
        <w:rPr>
          <w:sz w:val="24"/>
          <w:szCs w:val="24"/>
        </w:rPr>
        <w:t>附件：《</w:t>
      </w:r>
      <w:r>
        <w:rPr>
          <w:rFonts w:hint="eastAsia" w:asciiTheme="minorHAnsi" w:hAnsiTheme="minorHAnsi" w:eastAsiaTheme="minorEastAsia" w:cstheme="minorBidi"/>
          <w:sz w:val="24"/>
          <w:szCs w:val="24"/>
          <w:lang w:val="en-US" w:eastAsia="zh-CN"/>
        </w:rPr>
        <w:t>双阳区碧桂园江山名筑</w:t>
      </w:r>
      <w:r>
        <w:rPr>
          <w:sz w:val="24"/>
          <w:szCs w:val="24"/>
        </w:rPr>
        <w:t>小区业主清册》</w:t>
      </w:r>
      <w:bookmarkStart w:id="0" w:name="_GoBack"/>
      <w:bookmarkEnd w:id="0"/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仿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-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CC91"/>
    <w:multiLevelType w:val="singleLevel"/>
    <w:tmpl w:val="FFFECC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isplayBackgroundShape w:val="1"/>
  <w:documentProtection w:enforcement="0"/>
  <w:compat>
    <w:compatSetting w:name="compatibilityMode" w:uri="http://schemas.microsoft.com/office/word" w:val="15"/>
  </w:compat>
  <w:rsids>
    <w:rsidRoot w:val="00000000"/>
    <w:rsid w:val="6BEC618F"/>
    <w:rsid w:val="9DCFD7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paragraph" w:styleId="2">
    <w:name w:val="heading 1"/>
    <w:next w:val="1"/>
    <w:qFormat/>
    <w:uiPriority w:val="0"/>
    <w:rPr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color w:val="1F4D78"/>
      <w:sz w:val="21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ndnote reference"/>
    <w:semiHidden/>
    <w:unhideWhenUsed/>
    <w:uiPriority w:val="99"/>
    <w:rPr>
      <w:vertAlign w:val="superscript"/>
    </w:rPr>
  </w:style>
  <w:style w:type="paragraph" w:styleId="11">
    <w:name w:val="endnote text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character" w:styleId="12">
    <w:name w:val="footnote reference"/>
    <w:semiHidden/>
    <w:unhideWhenUsed/>
    <w:uiPriority w:val="99"/>
    <w:rPr>
      <w:vertAlign w:val="superscript"/>
    </w:rPr>
  </w:style>
  <w:style w:type="paragraph" w:styleId="13">
    <w:name w:val="footnote text"/>
    <w:link w:val="17"/>
    <w:semiHidden/>
    <w:unhideWhenUsed/>
    <w:uiPriority w:val="99"/>
    <w:pPr>
      <w:spacing w:after="0" w:line="240" w:lineRule="auto"/>
    </w:pPr>
    <w:rPr>
      <w:sz w:val="20"/>
      <w:szCs w:val="20"/>
    </w:rPr>
  </w:style>
  <w:style w:type="character" w:styleId="14">
    <w:name w:val="Hyperlink"/>
    <w:unhideWhenUsed/>
    <w:uiPriority w:val="99"/>
    <w:rPr>
      <w:color w:val="0563C1"/>
      <w:u w:val="single"/>
    </w:rPr>
  </w:style>
  <w:style w:type="paragraph" w:styleId="15">
    <w:name w:val="Title"/>
    <w:qFormat/>
    <w:uiPriority w:val="0"/>
    <w:rPr>
      <w:sz w:val="56"/>
      <w:szCs w:val="56"/>
    </w:rPr>
  </w:style>
  <w:style w:type="paragraph" w:styleId="16">
    <w:name w:val="List Paragraph"/>
    <w:qFormat/>
    <w:uiPriority w:val="0"/>
    <w:rPr>
      <w:sz w:val="21"/>
      <w:szCs w:val="22"/>
    </w:rPr>
  </w:style>
  <w:style w:type="character" w:customStyle="1" w:styleId="17">
    <w:name w:val="Footnote Text Char"/>
    <w:link w:val="13"/>
    <w:semiHidden/>
    <w:unhideWhenUsed/>
    <w:uiPriority w:val="99"/>
    <w:rPr>
      <w:sz w:val="20"/>
      <w:szCs w:val="20"/>
    </w:rPr>
  </w:style>
  <w:style w:type="character" w:customStyle="1" w:styleId="18">
    <w:name w:val="Endnote Text Char"/>
    <w:link w:val="11"/>
    <w:semiHidden/>
    <w:unhideWhenUsed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0</TotalTime>
  <ScaleCrop>false</ScaleCrop>
  <LinksUpToDate>false</LinksUpToDate>
  <Application>WPS Office_12.1.25867.25867_F1E327BC-269C-435d-A152-05C5408002CA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赵旭东</cp:lastModifiedBy>
  <dcterms:modified xsi:type="dcterms:W3CDTF">2026-07-04T15:45:00Z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1033-12.1.25867.25867</vt:lpwstr>
  </property>
  <property fmtid="{D5CDD505-2E9C-101B-9397-08002B2CF9AE}" pid="3" name="ICV">
    <vt:lpwstr>C13B0BC69CF9CBE013B9486A52A187E4_42</vt:lpwstr>
  </property>
</Properties>
</file>